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8EFD" w14:textId="77777777" w:rsidR="00604994" w:rsidRPr="00604994" w:rsidRDefault="00604994" w:rsidP="00604994">
      <w:pPr>
        <w:shd w:val="clear" w:color="auto" w:fill="FAFAFA"/>
        <w:spacing w:before="150" w:after="150" w:line="375" w:lineRule="atLeast"/>
        <w:outlineLvl w:val="0"/>
        <w:rPr>
          <w:rFonts w:ascii="Helvetica" w:eastAsia="Times New Roman" w:hAnsi="Helvetica" w:cs="Helvetica"/>
          <w:color w:val="405060"/>
          <w:kern w:val="36"/>
          <w:sz w:val="51"/>
          <w:szCs w:val="51"/>
          <w:lang w:eastAsia="ru-RU"/>
          <w14:ligatures w14:val="none"/>
        </w:rPr>
      </w:pPr>
      <w:r w:rsidRPr="00604994">
        <w:rPr>
          <w:rFonts w:ascii="Helvetica" w:eastAsia="Times New Roman" w:hAnsi="Helvetica" w:cs="Helvetica"/>
          <w:color w:val="405060"/>
          <w:kern w:val="36"/>
          <w:sz w:val="51"/>
          <w:szCs w:val="51"/>
          <w:lang w:eastAsia="ru-RU"/>
          <w14:ligatures w14:val="none"/>
        </w:rPr>
        <w:t>Свидетельство о государственной аккредитации</w:t>
      </w:r>
    </w:p>
    <w:p w14:paraId="27B453AF" w14:textId="77777777" w:rsidR="00604994" w:rsidRPr="00604994" w:rsidRDefault="00604994" w:rsidP="00604994">
      <w:pPr>
        <w:shd w:val="clear" w:color="auto" w:fill="FAFAFA"/>
        <w:spacing w:after="225" w:line="375" w:lineRule="atLeast"/>
        <w:outlineLvl w:val="1"/>
        <w:rPr>
          <w:rFonts w:ascii="Helvetica" w:eastAsia="Times New Roman" w:hAnsi="Helvetica" w:cs="Helvetica"/>
          <w:color w:val="405060"/>
          <w:kern w:val="0"/>
          <w:sz w:val="39"/>
          <w:szCs w:val="39"/>
          <w:lang w:eastAsia="ru-RU"/>
          <w14:ligatures w14:val="none"/>
        </w:rPr>
      </w:pPr>
      <w:hyperlink r:id="rId4" w:history="1">
        <w:r w:rsidRPr="00604994">
          <w:rPr>
            <w:rFonts w:ascii="Helvetica" w:eastAsia="Times New Roman" w:hAnsi="Helvetica" w:cs="Helvetica"/>
            <w:color w:val="3399AA"/>
            <w:kern w:val="0"/>
            <w:sz w:val="39"/>
            <w:szCs w:val="39"/>
            <w:u w:val="single"/>
            <w:lang w:eastAsia="ru-RU"/>
            <w14:ligatures w14:val="none"/>
          </w:rPr>
          <w:t>Свидетельство о государственной аккредитации</w:t>
        </w:r>
      </w:hyperlink>
    </w:p>
    <w:p w14:paraId="4BFB16E6" w14:textId="5A79A81F" w:rsidR="00604994" w:rsidRPr="00604994" w:rsidRDefault="00604994" w:rsidP="00604994">
      <w:pPr>
        <w:shd w:val="clear" w:color="auto" w:fill="FAFAFA"/>
        <w:spacing w:after="225" w:line="240" w:lineRule="auto"/>
        <w:jc w:val="center"/>
        <w:rPr>
          <w:rFonts w:ascii="Helvetica" w:eastAsia="Times New Roman" w:hAnsi="Helvetica" w:cs="Helvetica"/>
          <w:color w:val="405060"/>
          <w:kern w:val="0"/>
          <w:sz w:val="20"/>
          <w:szCs w:val="20"/>
          <w:lang w:eastAsia="ru-RU"/>
          <w14:ligatures w14:val="none"/>
        </w:rPr>
      </w:pPr>
      <w:r w:rsidRPr="00604994">
        <w:rPr>
          <w:rFonts w:ascii="Helvetica" w:eastAsia="Times New Roman" w:hAnsi="Helvetica" w:cs="Helvetica"/>
          <w:color w:val="405060"/>
          <w:kern w:val="0"/>
          <w:sz w:val="20"/>
          <w:szCs w:val="20"/>
          <w:lang w:eastAsia="ru-RU"/>
          <w14:ligatures w14:val="none"/>
        </w:rPr>
        <w:t> </w:t>
      </w:r>
      <w:r w:rsidRPr="00604994">
        <w:rPr>
          <w:rFonts w:ascii="Helvetica" w:eastAsia="Times New Roman" w:hAnsi="Helvetica" w:cs="Helvetica"/>
          <w:noProof/>
          <w:color w:val="405060"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34048582" wp14:editId="150ACD7B">
            <wp:extent cx="4248150" cy="6096000"/>
            <wp:effectExtent l="0" t="0" r="0" b="0"/>
            <wp:docPr id="900888992" name="Рисунок 1" descr="Аккреди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кредит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A437A" w14:textId="77777777" w:rsidR="00604994" w:rsidRPr="00604994" w:rsidRDefault="00604994" w:rsidP="00604994">
      <w:pPr>
        <w:shd w:val="clear" w:color="auto" w:fill="FAFAFA"/>
        <w:spacing w:after="225" w:line="240" w:lineRule="auto"/>
        <w:rPr>
          <w:rFonts w:ascii="Helvetica" w:eastAsia="Times New Roman" w:hAnsi="Helvetica" w:cs="Helvetica"/>
          <w:color w:val="405060"/>
          <w:kern w:val="0"/>
          <w:sz w:val="20"/>
          <w:szCs w:val="20"/>
          <w:lang w:eastAsia="ru-RU"/>
          <w14:ligatures w14:val="none"/>
        </w:rPr>
      </w:pPr>
      <w:r w:rsidRPr="00604994">
        <w:rPr>
          <w:rFonts w:ascii="Helvetica" w:eastAsia="Times New Roman" w:hAnsi="Helvetica" w:cs="Helvetica"/>
          <w:color w:val="405060"/>
          <w:kern w:val="0"/>
          <w:sz w:val="20"/>
          <w:szCs w:val="20"/>
          <w:lang w:eastAsia="ru-RU"/>
          <w14:ligatures w14:val="none"/>
        </w:rPr>
        <w:t> </w:t>
      </w:r>
    </w:p>
    <w:p w14:paraId="70EB9BEC" w14:textId="77777777" w:rsidR="00604994" w:rsidRPr="00604994" w:rsidRDefault="00604994" w:rsidP="00604994">
      <w:pPr>
        <w:shd w:val="clear" w:color="auto" w:fill="FAFAFA"/>
        <w:spacing w:line="240" w:lineRule="auto"/>
        <w:rPr>
          <w:rFonts w:ascii="Helvetica" w:eastAsia="Times New Roman" w:hAnsi="Helvetica" w:cs="Helvetica"/>
          <w:color w:val="405060"/>
          <w:kern w:val="0"/>
          <w:sz w:val="20"/>
          <w:szCs w:val="20"/>
          <w:lang w:eastAsia="ru-RU"/>
          <w14:ligatures w14:val="none"/>
        </w:rPr>
      </w:pPr>
      <w:hyperlink r:id="rId6" w:history="1">
        <w:r w:rsidRPr="00604994">
          <w:rPr>
            <w:rFonts w:ascii="Helvetica" w:eastAsia="Times New Roman" w:hAnsi="Helvetica" w:cs="Helvetica"/>
            <w:color w:val="000000"/>
            <w:kern w:val="0"/>
            <w:sz w:val="28"/>
            <w:szCs w:val="28"/>
            <w:u w:val="single"/>
            <w:lang w:eastAsia="ru-RU"/>
            <w14:ligatures w14:val="none"/>
          </w:rPr>
          <w:t>Выписка из реестра лицензий</w:t>
        </w:r>
      </w:hyperlink>
    </w:p>
    <w:p w14:paraId="14034C85" w14:textId="77777777" w:rsidR="009C44B9" w:rsidRDefault="009C44B9"/>
    <w:sectPr w:rsidR="009C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B7"/>
    <w:rsid w:val="00604994"/>
    <w:rsid w:val="009A28B7"/>
    <w:rsid w:val="009C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7E302-90EC-4DDC-810C-91DA1DC9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4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604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9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604994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6049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8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bdou263.ru/images/2018/vospit/2022/%D0%A0%D0%B5%D0%B5%D1%81%D1%82%D1%80%D0%BE%D0%B2%D0%B0%D1%8F_%D0%B2%D1%8B%D0%BF%D0%B8%D1%81%D0%BA%D0%B0.pd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bdou263.ru/dokumenty/62-litsenziya-na-osushchestvlenie-obrazovatelnoj-deyatelnosti/25-litsenz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2024-01-12T02:51:00Z</dcterms:created>
  <dcterms:modified xsi:type="dcterms:W3CDTF">2024-01-12T02:51:00Z</dcterms:modified>
</cp:coreProperties>
</file>